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старшего вожатого</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«Специалист в области воспитания», утверждённого приказом Минтруда России от 30 января 2023 г. № 53н,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«Старший вожатый»,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Старший вожатый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Старший вожатый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Старший вожатый непосредственно подчиняется заместителю директора по воспитательной работе.</w:t>
      </w:r>
    </w:p>
    <w:p>
      <w:pPr>
        <w:spacing w:after="60" w:line="276"/>
        <w:ind w:left="0" w:firstLine="708"/>
        <w:jc w:val="both"/>
      </w:pPr>
      <w:r>
        <w:rPr>
          <w:rFonts w:ascii="Times New Roman" w:cs="Times New Roman" w:eastAsia="Times New Roman" w:hAnsi="Times New Roman"/>
          <w:sz w:val="24"/>
          <w:szCs w:val="24"/>
        </w:rPr>
        <w:t xml:space="preserve">1.4. Квалификационные требования: высшее образование или среднее профессиональное образование в рамках укрупнённых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такого дополнительного профессионального образования после трудоустройства. Требования к стажу работы не предъявляются.</w:t>
      </w:r>
    </w:p>
    <w:p>
      <w:pPr>
        <w:spacing w:after="60" w:line="276"/>
        <w:ind w:left="0" w:firstLine="708"/>
        <w:jc w:val="both"/>
      </w:pPr>
      <w:r>
        <w:rPr>
          <w:rFonts w:ascii="Times New Roman" w:cs="Times New Roman" w:eastAsia="Times New Roman" w:hAnsi="Times New Roman"/>
          <w:sz w:val="24"/>
          <w:szCs w:val="24"/>
        </w:rPr>
        <w:t xml:space="preserve">1.5.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1.6.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методы и формы организации деятельности обучающихся;</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принципы и формы организации деятельности детских общественных объединений, органов ученического самоуправления, отрядов и клубов;</w:t>
      </w:r>
    </w:p>
    <w:p>
      <w:pPr>
        <w:spacing w:after="40" w:line="276"/>
        <w:ind w:left="708" w:firstLine="0"/>
        <w:jc w:val="both"/>
      </w:pPr>
      <w:r>
        <w:rPr>
          <w:rFonts w:ascii="Times New Roman" w:cs="Times New Roman" w:eastAsia="Times New Roman" w:hAnsi="Times New Roman"/>
          <w:sz w:val="24"/>
          <w:szCs w:val="24"/>
        </w:rPr>
        <w:t xml:space="preserve">— методику организации коллективных творческих дел, игровых, конкурсных и массовых мероприятий, методику работы вожатого;</w:t>
      </w:r>
    </w:p>
    <w:p>
      <w:pPr>
        <w:spacing w:after="40" w:line="276"/>
        <w:ind w:left="708" w:firstLine="0"/>
        <w:jc w:val="both"/>
      </w:pPr>
      <w:r>
        <w:rPr>
          <w:rFonts w:ascii="Times New Roman" w:cs="Times New Roman" w:eastAsia="Times New Roman" w:hAnsi="Times New Roman"/>
          <w:sz w:val="24"/>
          <w:szCs w:val="24"/>
        </w:rPr>
        <w:t xml:space="preserve">— основы деятельности Общероссийского общественно-государственного движения детей и молодёжи «Движение первых», Всероссийского детско-юношеского военно-патриотического общественного движения «Юнармия» и иных детских объединений;</w:t>
      </w:r>
    </w:p>
    <w:p>
      <w:pPr>
        <w:spacing w:after="40" w:line="276"/>
        <w:ind w:left="708" w:firstLine="0"/>
        <w:jc w:val="both"/>
      </w:pPr>
      <w:r>
        <w:rPr>
          <w:rFonts w:ascii="Times New Roman" w:cs="Times New Roman" w:eastAsia="Times New Roman" w:hAnsi="Times New Roman"/>
          <w:sz w:val="24"/>
          <w:szCs w:val="24"/>
        </w:rPr>
        <w:t xml:space="preserve">— требования безопасности при проведении массовых, спортивных и выездных мероприятий, порядок организации перевозок групп детей;</w:t>
      </w:r>
    </w:p>
    <w:p>
      <w:pPr>
        <w:spacing w:after="40" w:line="276"/>
        <w:ind w:left="708" w:firstLine="0"/>
        <w:jc w:val="both"/>
      </w:pPr>
      <w:r>
        <w:rPr>
          <w:rFonts w:ascii="Times New Roman" w:cs="Times New Roman" w:eastAsia="Times New Roman" w:hAnsi="Times New Roman"/>
          <w:sz w:val="24"/>
          <w:szCs w:val="24"/>
        </w:rPr>
        <w:t xml:space="preserve">— основы возрастной психологии и педагогики детского коллектива, методы разрешения конфликтов в детской среде.</w:t>
      </w:r>
    </w:p>
    <w:p>
      <w:pPr>
        <w:spacing w:after="60" w:line="276"/>
        <w:ind w:left="0" w:firstLine="708"/>
        <w:jc w:val="both"/>
      </w:pPr>
      <w:r>
        <w:rPr>
          <w:rFonts w:ascii="Times New Roman" w:cs="Times New Roman" w:eastAsia="Times New Roman" w:hAnsi="Times New Roman"/>
          <w:sz w:val="24"/>
          <w:szCs w:val="24"/>
        </w:rPr>
        <w:t xml:space="preserve">1.7.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1.8. Режим рабочего времени. Продолжительность рабочего времени — 36 часов в неделю (пункт 3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Распределение рабочего времени на работу с обучающимися и на подготовительную, методическую, аналитическую работу и ведение документации устанавливается локальным нормативным актом Организации в соответствии с приказом Минпросвещения России от 4 апреля 2025 г. № 268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p>
    <w:p>
      <w:pPr>
        <w:spacing w:after="60" w:line="276"/>
        <w:ind w:left="0" w:firstLine="708"/>
        <w:jc w:val="both"/>
      </w:pPr>
      <w:r>
        <w:rPr>
          <w:rFonts w:ascii="Times New Roman" w:cs="Times New Roman" w:eastAsia="Times New Roman" w:hAnsi="Times New Roman"/>
          <w:sz w:val="24"/>
          <w:szCs w:val="24"/>
        </w:rPr>
        <w:t xml:space="preserve">1.9.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1.10.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1.11.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1.12.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1.13. На время отсутствия старшего вожатого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Организация деятельности детских объединений</w:t>
      </w:r>
    </w:p>
    <w:p>
      <w:pPr>
        <w:spacing w:after="60" w:line="276"/>
        <w:ind w:left="0" w:firstLine="708"/>
        <w:jc w:val="both"/>
      </w:pPr>
      <w:r>
        <w:rPr>
          <w:rFonts w:ascii="Times New Roman" w:cs="Times New Roman" w:eastAsia="Times New Roman" w:hAnsi="Times New Roman"/>
          <w:sz w:val="24"/>
          <w:szCs w:val="24"/>
        </w:rPr>
        <w:t xml:space="preserve">2.1. Содействовать развитию и деятельности детских общественных объединений, органов ученического самоуправления, отрядов и клубов, помогать в разработке и реализации программ их деятельности.</w:t>
      </w:r>
    </w:p>
    <w:p>
      <w:pPr>
        <w:spacing w:after="60" w:line="276"/>
        <w:ind w:left="0" w:firstLine="708"/>
        <w:jc w:val="both"/>
      </w:pPr>
      <w:r>
        <w:rPr>
          <w:rFonts w:ascii="Times New Roman" w:cs="Times New Roman" w:eastAsia="Times New Roman" w:hAnsi="Times New Roman"/>
          <w:sz w:val="24"/>
          <w:szCs w:val="24"/>
        </w:rPr>
        <w:t xml:space="preserve">2.2. Обеспечивать условия для широкого информирования обучающихся о действующих детских и молодёжных общественных объединениях, для добровольного участия обучающихся в их деятельности.</w:t>
      </w:r>
    </w:p>
    <w:p>
      <w:pPr>
        <w:spacing w:after="60" w:line="276"/>
        <w:ind w:left="0" w:firstLine="708"/>
        <w:jc w:val="both"/>
      </w:pPr>
      <w:r>
        <w:rPr>
          <w:rFonts w:ascii="Times New Roman" w:cs="Times New Roman" w:eastAsia="Times New Roman" w:hAnsi="Times New Roman"/>
          <w:sz w:val="24"/>
          <w:szCs w:val="24"/>
        </w:rPr>
        <w:t xml:space="preserve">2.3. Организовывать работу актива обучающихся, обучение детского актива, проведение сборов, слётов, смотров, конкурсов и иных мероприятий детских объединений.</w:t>
      </w:r>
    </w:p>
    <w:p>
      <w:pPr>
        <w:spacing w:after="60" w:line="276"/>
        <w:ind w:left="0" w:firstLine="708"/>
        <w:jc w:val="both"/>
      </w:pPr>
      <w:r>
        <w:rPr>
          <w:rFonts w:ascii="Times New Roman" w:cs="Times New Roman" w:eastAsia="Times New Roman" w:hAnsi="Times New Roman"/>
          <w:sz w:val="24"/>
          <w:szCs w:val="24"/>
        </w:rPr>
        <w:t xml:space="preserve">2.4. Организовывать коллективную творческую, общественно полезную, добровольческую (волонтёрскую) и досуговую деятельность обучающихся.</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Воспитательная работа и взаимодействие</w:t>
      </w:r>
    </w:p>
    <w:p>
      <w:pPr>
        <w:spacing w:after="60" w:line="276"/>
        <w:ind w:left="0" w:firstLine="708"/>
        <w:jc w:val="both"/>
      </w:pPr>
      <w:r>
        <w:rPr>
          <w:rFonts w:ascii="Times New Roman" w:cs="Times New Roman" w:eastAsia="Times New Roman" w:hAnsi="Times New Roman"/>
          <w:sz w:val="24"/>
          <w:szCs w:val="24"/>
        </w:rPr>
        <w:t xml:space="preserve">2.5. Участвовать в реализации рабочей программы воспитания и календарного плана воспитательной работы Организации.</w:t>
      </w:r>
    </w:p>
    <w:p>
      <w:pPr>
        <w:spacing w:after="60" w:line="276"/>
        <w:ind w:left="0" w:firstLine="708"/>
        <w:jc w:val="both"/>
      </w:pPr>
      <w:r>
        <w:rPr>
          <w:rFonts w:ascii="Times New Roman" w:cs="Times New Roman" w:eastAsia="Times New Roman" w:hAnsi="Times New Roman"/>
          <w:sz w:val="24"/>
          <w:szCs w:val="24"/>
        </w:rPr>
        <w:t xml:space="preserve">2.6. Взаимодействовать с классными руководителями, педагогом-организатором, советником директора по воспитанию, педагогом-психологом и социальным педагогом по вопросам воспитательной работы.</w:t>
      </w:r>
    </w:p>
    <w:p>
      <w:pPr>
        <w:spacing w:after="60" w:line="276"/>
        <w:ind w:left="0" w:firstLine="708"/>
        <w:jc w:val="both"/>
      </w:pPr>
      <w:r>
        <w:rPr>
          <w:rFonts w:ascii="Times New Roman" w:cs="Times New Roman" w:eastAsia="Times New Roman" w:hAnsi="Times New Roman"/>
          <w:sz w:val="24"/>
          <w:szCs w:val="24"/>
        </w:rPr>
        <w:t xml:space="preserve">2.7. Взаимодействовать с организациями культуры, спорта, дополнительного образования, детскими и молодёжными общественными объединениями, родителями (законными представителями) обучающихся.</w:t>
      </w:r>
    </w:p>
    <w:p>
      <w:pPr>
        <w:spacing w:after="60" w:line="276"/>
        <w:ind w:left="0" w:firstLine="708"/>
        <w:jc w:val="both"/>
      </w:pPr>
      <w:r>
        <w:rPr>
          <w:rFonts w:ascii="Times New Roman" w:cs="Times New Roman" w:eastAsia="Times New Roman" w:hAnsi="Times New Roman"/>
          <w:sz w:val="24"/>
          <w:szCs w:val="24"/>
        </w:rPr>
        <w:t xml:space="preserve">2.8. Организовывать каникулярный досуг обучающихся, участвовать в работе школьного лагеря с дневным пребыванием детей (при его организации).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Обеспечение безопасности</w:t>
      </w:r>
    </w:p>
    <w:p>
      <w:pPr>
        <w:spacing w:after="60" w:line="276"/>
        <w:ind w:left="0" w:firstLine="708"/>
        <w:jc w:val="both"/>
      </w:pPr>
      <w:r>
        <w:rPr>
          <w:rFonts w:ascii="Times New Roman" w:cs="Times New Roman" w:eastAsia="Times New Roman" w:hAnsi="Times New Roman"/>
          <w:sz w:val="24"/>
          <w:szCs w:val="24"/>
        </w:rPr>
        <w:t xml:space="preserve">2.9. Обеспечивать безопасность обучающихся при проведении мероприятий, соблюдение требований охраны труда, пожарной безопасности и антитеррористической защищённости.</w:t>
      </w:r>
    </w:p>
    <w:p>
      <w:pPr>
        <w:spacing w:after="60" w:line="276"/>
        <w:ind w:left="0" w:firstLine="708"/>
        <w:jc w:val="both"/>
      </w:pPr>
      <w:r>
        <w:rPr>
          <w:rFonts w:ascii="Times New Roman" w:cs="Times New Roman" w:eastAsia="Times New Roman" w:hAnsi="Times New Roman"/>
          <w:sz w:val="24"/>
          <w:szCs w:val="24"/>
        </w:rPr>
        <w:t xml:space="preserve">2.10. Проводить с обучающимися инструктажи по безопасности перед мероприятиями, экскурсиями и выездами, сопровождать обучающихся в течение всего мероприятия.</w:t>
      </w:r>
    </w:p>
    <w:p>
      <w:pPr>
        <w:spacing w:after="60" w:line="276"/>
        <w:ind w:left="0" w:firstLine="708"/>
        <w:jc w:val="both"/>
      </w:pPr>
      <w:r>
        <w:rPr>
          <w:rFonts w:ascii="Times New Roman" w:cs="Times New Roman" w:eastAsia="Times New Roman" w:hAnsi="Times New Roman"/>
          <w:sz w:val="24"/>
          <w:szCs w:val="24"/>
        </w:rPr>
        <w:t xml:space="preserve">2.11. Незамедлительно сообщать директору Организации о каждом несчастном случае с обучающимся, оказывать первую помощь пострадавшим.</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Ведение документации</w:t>
      </w:r>
    </w:p>
    <w:p>
      <w:pPr>
        <w:spacing w:after="60" w:line="276"/>
        <w:ind w:left="0" w:firstLine="708"/>
        <w:jc w:val="both"/>
      </w:pPr>
      <w:r>
        <w:rPr>
          <w:rFonts w:ascii="Times New Roman" w:cs="Times New Roman" w:eastAsia="Times New Roman" w:hAnsi="Times New Roman"/>
          <w:sz w:val="24"/>
          <w:szCs w:val="24"/>
        </w:rPr>
        <w:t xml:space="preserve">2.12. Вести документацию по формам, установленным локальными нормативными актами Организации: план работы, журнал учёта мероприятий, отчёт о работе за учебный год.</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вносить предложения о включении мероприятий детских объединений в календарный план воспитательной работы Организации, о поощрении обучающихся;</w:t>
      </w:r>
    </w:p>
    <w:p>
      <w:pPr>
        <w:spacing w:after="60" w:line="276"/>
        <w:ind w:left="0" w:firstLine="708"/>
        <w:jc w:val="both"/>
      </w:pPr>
      <w:r>
        <w:rPr>
          <w:rFonts w:ascii="Times New Roman" w:cs="Times New Roman" w:eastAsia="Times New Roman" w:hAnsi="Times New Roman"/>
          <w:sz w:val="24"/>
          <w:szCs w:val="24"/>
        </w:rPr>
        <w:t xml:space="preserve">3.13. требовать создания условий для деятельности детских объединений: предоставления помещений, оборудования, инвентаря и материалов;</w:t>
      </w:r>
    </w:p>
    <w:p>
      <w:pPr>
        <w:spacing w:after="60" w:line="276"/>
        <w:ind w:left="0" w:firstLine="708"/>
        <w:jc w:val="both"/>
      </w:pPr>
      <w:r>
        <w:rPr>
          <w:rFonts w:ascii="Times New Roman" w:cs="Times New Roman" w:eastAsia="Times New Roman" w:hAnsi="Times New Roman"/>
          <w:sz w:val="24"/>
          <w:szCs w:val="24"/>
        </w:rPr>
        <w:t xml:space="preserve">3.14.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3.15.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3.16.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3.17.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3.18.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3.19.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3.20.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жизнь и здоровье обучающихся во время организуемых им мероприятий, в том числе выездных, —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4.8.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старшего вожатого</dc:title>
  <dc:creator>АНО «НОЦ ПЕДПРОЕКТОВ»; педпроект.рф</dc:creator>
  <dc:description>Должностная инструкция старшего вожатого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